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852F" w14:textId="3A0E1C33" w:rsidR="002A3130" w:rsidRPr="00B85D69" w:rsidRDefault="00B85D69" w:rsidP="00B85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E4F5C8B" wp14:editId="545B1F34">
            <wp:extent cx="5760720" cy="28803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C41B1" w14:textId="118E736B" w:rsidR="007F5298" w:rsidRPr="00385C6E" w:rsidRDefault="00CA1A69" w:rsidP="00B85D69">
      <w:pPr>
        <w:spacing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85C6E">
        <w:rPr>
          <w:rFonts w:ascii="Arial" w:hAnsi="Arial" w:cs="Arial"/>
          <w:sz w:val="21"/>
          <w:szCs w:val="21"/>
        </w:rPr>
        <w:t xml:space="preserve">Urząd Komisji Nadzoru Finansowego </w:t>
      </w:r>
      <w:r w:rsidRPr="00385C6E">
        <w:rPr>
          <w:rFonts w:ascii="Arial" w:hAnsi="Arial" w:cs="Arial"/>
          <w:b/>
          <w:sz w:val="21"/>
          <w:szCs w:val="21"/>
        </w:rPr>
        <w:t xml:space="preserve">zaprasza </w:t>
      </w:r>
      <w:r w:rsidR="007F5298" w:rsidRPr="00385C6E">
        <w:rPr>
          <w:rFonts w:ascii="Arial" w:hAnsi="Arial" w:cs="Arial"/>
          <w:b/>
          <w:sz w:val="21"/>
          <w:szCs w:val="21"/>
        </w:rPr>
        <w:t>właścicieli platform usług finansowania społecznościowego oraz potencjalnych właścicieli projektów opartych na finansowaniu społecznościowym</w:t>
      </w:r>
      <w:r w:rsidR="007F5298" w:rsidRPr="00385C6E">
        <w:rPr>
          <w:rFonts w:ascii="Arial" w:hAnsi="Arial" w:cs="Arial"/>
          <w:sz w:val="21"/>
          <w:szCs w:val="21"/>
        </w:rPr>
        <w:t xml:space="preserve"> na </w:t>
      </w:r>
      <w:r w:rsidR="007F5298" w:rsidRPr="00385C6E">
        <w:rPr>
          <w:rFonts w:ascii="Arial" w:hAnsi="Arial" w:cs="Arial"/>
          <w:color w:val="000000" w:themeColor="text1"/>
          <w:sz w:val="21"/>
          <w:szCs w:val="21"/>
        </w:rPr>
        <w:t xml:space="preserve">webinarium </w:t>
      </w:r>
      <w:r w:rsidR="004F6FFE" w:rsidRPr="00385C6E">
        <w:rPr>
          <w:rFonts w:ascii="Arial" w:hAnsi="Arial" w:cs="Arial"/>
          <w:color w:val="000000" w:themeColor="text1"/>
          <w:sz w:val="21"/>
          <w:szCs w:val="21"/>
        </w:rPr>
        <w:t xml:space="preserve">CEDUR </w:t>
      </w:r>
      <w:r w:rsidR="007F5298" w:rsidRPr="00385C6E">
        <w:rPr>
          <w:rFonts w:ascii="Arial" w:hAnsi="Arial" w:cs="Arial"/>
          <w:color w:val="000000" w:themeColor="text1"/>
          <w:sz w:val="21"/>
          <w:szCs w:val="21"/>
        </w:rPr>
        <w:t xml:space="preserve">„Crowdfunding pożyczkowy – jak przygotować Arkusz Kluczowych Informacji Inwestycyjnych (AKII)”, które odbędzie się </w:t>
      </w:r>
      <w:r w:rsidR="007F5298" w:rsidRPr="00385C6E">
        <w:rPr>
          <w:rFonts w:ascii="Arial" w:hAnsi="Arial" w:cs="Arial"/>
          <w:b/>
          <w:sz w:val="21"/>
          <w:szCs w:val="21"/>
        </w:rPr>
        <w:t>18 września 2024 roku</w:t>
      </w:r>
      <w:r w:rsidR="007F5298" w:rsidRPr="00385C6E">
        <w:rPr>
          <w:rFonts w:ascii="Arial" w:hAnsi="Arial" w:cs="Arial"/>
          <w:sz w:val="21"/>
          <w:szCs w:val="21"/>
        </w:rPr>
        <w:t xml:space="preserve"> </w:t>
      </w:r>
      <w:r w:rsidR="00B85D69">
        <w:rPr>
          <w:rFonts w:ascii="Arial" w:hAnsi="Arial" w:cs="Arial"/>
          <w:sz w:val="21"/>
          <w:szCs w:val="21"/>
        </w:rPr>
        <w:br/>
      </w:r>
      <w:r w:rsidR="007F5298" w:rsidRPr="00385C6E">
        <w:rPr>
          <w:rFonts w:ascii="Arial" w:hAnsi="Arial" w:cs="Arial"/>
          <w:sz w:val="21"/>
          <w:szCs w:val="21"/>
        </w:rPr>
        <w:t>(9:30-16:00).</w:t>
      </w:r>
    </w:p>
    <w:p w14:paraId="43DA3228" w14:textId="5E15697F" w:rsidR="007F5298" w:rsidRPr="00385C6E" w:rsidRDefault="007F5298" w:rsidP="00B85D69">
      <w:pPr>
        <w:spacing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85C6E"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Dla kogo:</w:t>
      </w:r>
      <w:r w:rsidRPr="00385C6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E4E74">
        <w:rPr>
          <w:rFonts w:ascii="Arial" w:hAnsi="Arial" w:cs="Arial"/>
          <w:color w:val="000000" w:themeColor="text1"/>
          <w:sz w:val="21"/>
          <w:szCs w:val="21"/>
        </w:rPr>
        <w:t>dla</w:t>
      </w:r>
      <w:r w:rsidRPr="00385C6E">
        <w:rPr>
          <w:rFonts w:ascii="Arial" w:hAnsi="Arial" w:cs="Arial"/>
          <w:color w:val="000000" w:themeColor="text1"/>
          <w:sz w:val="21"/>
          <w:szCs w:val="21"/>
        </w:rPr>
        <w:t xml:space="preserve"> właścicieli platform usług finansowania społecznościowego oraz potencjalnych właścicieli projektów opartych na finansowaniu społecznościowym (właścicieli m.in.: firm deweloperskich, zakładów produkcyjnych, firm prowadzących działalność handlową, działalność przetwórczą, działalność przemysłową oraz każdego innego podmiotu prowadzącego działalność gospodarczą z branży, będącym małym lub średnim przedsiębiorstwem, a także d</w:t>
      </w:r>
      <w:r w:rsidR="00EE4E74">
        <w:rPr>
          <w:rFonts w:ascii="Arial" w:hAnsi="Arial" w:cs="Arial"/>
          <w:color w:val="000000" w:themeColor="text1"/>
          <w:sz w:val="21"/>
          <w:szCs w:val="21"/>
        </w:rPr>
        <w:t>la</w:t>
      </w:r>
      <w:r w:rsidRPr="00385C6E">
        <w:rPr>
          <w:rFonts w:ascii="Arial" w:hAnsi="Arial" w:cs="Arial"/>
          <w:color w:val="000000" w:themeColor="text1"/>
          <w:sz w:val="21"/>
          <w:szCs w:val="21"/>
        </w:rPr>
        <w:t xml:space="preserve"> osób fizycznych prowadzących działalność gospodarczą).</w:t>
      </w:r>
    </w:p>
    <w:p w14:paraId="6A415108" w14:textId="362EC794" w:rsidR="007F5298" w:rsidRPr="00385C6E" w:rsidRDefault="007F5298" w:rsidP="00B85D69">
      <w:pPr>
        <w:spacing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85C6E"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 xml:space="preserve">Cel: </w:t>
      </w:r>
      <w:r w:rsidRPr="00385C6E">
        <w:rPr>
          <w:rFonts w:ascii="Arial" w:hAnsi="Arial" w:cs="Arial"/>
          <w:color w:val="000000" w:themeColor="text1"/>
          <w:sz w:val="21"/>
          <w:szCs w:val="21"/>
        </w:rPr>
        <w:t>przedstawienie zasad sporządzenia i zawartości Arkusza Klucz</w:t>
      </w:r>
      <w:r w:rsidR="00D90D93">
        <w:rPr>
          <w:rFonts w:ascii="Arial" w:hAnsi="Arial" w:cs="Arial"/>
          <w:color w:val="000000" w:themeColor="text1"/>
          <w:sz w:val="21"/>
          <w:szCs w:val="21"/>
        </w:rPr>
        <w:t>owych Informacji Inwestycyjnych</w:t>
      </w:r>
      <w:r w:rsidRPr="00385C6E">
        <w:rPr>
          <w:rFonts w:ascii="Arial" w:hAnsi="Arial" w:cs="Arial"/>
          <w:color w:val="000000" w:themeColor="text1"/>
          <w:sz w:val="21"/>
          <w:szCs w:val="21"/>
        </w:rPr>
        <w:t>, w tym omówienie wymogów regulacyjnych</w:t>
      </w:r>
      <w:r w:rsidR="00EE4E74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4EEF491A" w14:textId="77777777" w:rsidR="00B85D69" w:rsidRDefault="007F5298" w:rsidP="00B85D6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85C6E"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Zgłoszenia:</w:t>
      </w:r>
      <w:r w:rsidRPr="00385C6E">
        <w:rPr>
          <w:rFonts w:ascii="Arial" w:hAnsi="Arial" w:cs="Arial"/>
          <w:sz w:val="21"/>
          <w:szCs w:val="21"/>
        </w:rPr>
        <w:t xml:space="preserve"> r</w:t>
      </w:r>
      <w:r w:rsidR="00C5499C" w:rsidRPr="00385C6E">
        <w:rPr>
          <w:rFonts w:ascii="Arial" w:hAnsi="Arial" w:cs="Arial"/>
          <w:sz w:val="21"/>
          <w:szCs w:val="21"/>
        </w:rPr>
        <w:t xml:space="preserve">ejestracja na webinarium CEDUR odbywa się online, tj. poprzez elektroniczny formularz zgłoszeniowy </w:t>
      </w:r>
      <w:r w:rsidR="00EE4E74">
        <w:rPr>
          <w:rFonts w:ascii="Arial" w:hAnsi="Arial" w:cs="Arial"/>
          <w:sz w:val="21"/>
          <w:szCs w:val="21"/>
        </w:rPr>
        <w:t>–</w:t>
      </w:r>
      <w:r w:rsidR="00C5499C" w:rsidRPr="00385C6E">
        <w:rPr>
          <w:rFonts w:ascii="Arial" w:hAnsi="Arial" w:cs="Arial"/>
          <w:sz w:val="21"/>
          <w:szCs w:val="21"/>
        </w:rPr>
        <w:t xml:space="preserve"> link do strony z odnośnikiem do formularza:</w:t>
      </w:r>
    </w:p>
    <w:p w14:paraId="6F3300E5" w14:textId="7352C4D8" w:rsidR="00CA1A69" w:rsidRPr="00385C6E" w:rsidRDefault="00C444AB" w:rsidP="00B85D69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hyperlink r:id="rId8" w:history="1">
        <w:r w:rsidR="00B85D69" w:rsidRPr="00611E87">
          <w:rPr>
            <w:rStyle w:val="Hipercze"/>
            <w:rFonts w:ascii="Arial" w:hAnsi="Arial" w:cs="Arial"/>
            <w:sz w:val="21"/>
            <w:szCs w:val="21"/>
          </w:rPr>
          <w:t>https://www.knf.gov.pl/dla_rynku/edukacja_cedur/seminaria?articleId=89605&amp;p_id=18</w:t>
        </w:r>
      </w:hyperlink>
    </w:p>
    <w:p w14:paraId="3E9EC82B" w14:textId="3F1F3FFB" w:rsidR="007F5298" w:rsidRPr="00385C6E" w:rsidRDefault="007F5298" w:rsidP="00170A4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85C6E">
        <w:rPr>
          <w:rFonts w:ascii="Arial" w:hAnsi="Arial" w:cs="Arial"/>
          <w:color w:val="000000" w:themeColor="text1"/>
          <w:sz w:val="21"/>
          <w:szCs w:val="21"/>
        </w:rPr>
        <w:t>Potwierdzenia uczestnictwa zostaną przesłane do 17 września 2024 roku</w:t>
      </w:r>
      <w:r w:rsidRPr="00385C6E">
        <w:rPr>
          <w:rFonts w:ascii="Arial" w:hAnsi="Arial" w:cs="Arial"/>
          <w:bCs/>
          <w:color w:val="000000" w:themeColor="text1"/>
          <w:sz w:val="21"/>
          <w:szCs w:val="21"/>
        </w:rPr>
        <w:t xml:space="preserve">. </w:t>
      </w:r>
      <w:r w:rsidRPr="00385C6E">
        <w:rPr>
          <w:rFonts w:ascii="Arial" w:hAnsi="Arial" w:cs="Arial"/>
          <w:color w:val="000000" w:themeColor="text1"/>
          <w:sz w:val="21"/>
          <w:szCs w:val="21"/>
        </w:rPr>
        <w:t xml:space="preserve">Formularz zgłoszeniowy będzie dostępny do dnia, w którym odbędzie się webinarium. W przypadku zgłoszeń, które wpłyną </w:t>
      </w:r>
      <w:r w:rsidR="00D90D93">
        <w:rPr>
          <w:rFonts w:ascii="Arial" w:hAnsi="Arial" w:cs="Arial"/>
          <w:color w:val="000000" w:themeColor="text1"/>
          <w:sz w:val="21"/>
          <w:szCs w:val="21"/>
        </w:rPr>
        <w:br/>
      </w:r>
      <w:r w:rsidRPr="00385C6E">
        <w:rPr>
          <w:rFonts w:ascii="Arial" w:hAnsi="Arial" w:cs="Arial"/>
          <w:color w:val="000000" w:themeColor="text1"/>
          <w:sz w:val="21"/>
          <w:szCs w:val="21"/>
        </w:rPr>
        <w:t>w dniu webinarium, potwierdzenia uczestnictwa oraz zaproszenia na spotkanie (wraz z linkiem) będą przesyłane na bieżąco.</w:t>
      </w:r>
      <w:r w:rsidR="004D0801" w:rsidRPr="00385C6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07B5F21" w14:textId="45FDDC3E" w:rsidR="004D0801" w:rsidRPr="00170A4D" w:rsidRDefault="007F5298" w:rsidP="00170A4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85C6E"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Nadsyłanie pytań:</w:t>
      </w:r>
      <w:r w:rsidRPr="00385C6E">
        <w:rPr>
          <w:rFonts w:ascii="Arial" w:hAnsi="Arial" w:cs="Arial"/>
          <w:color w:val="000000" w:themeColor="text1"/>
          <w:sz w:val="21"/>
          <w:szCs w:val="21"/>
        </w:rPr>
        <w:t xml:space="preserve"> anonimowe pytania dotyczące tematyki webinarium można nadsyłać poprzez elektroniczny formularz, który dostępny jest pod adresem www.knf.gov.pl na podstronie „Edukacja finansowa/Seminaria CEDUR” – do 10 września 2024 roku.</w:t>
      </w:r>
    </w:p>
    <w:p w14:paraId="104DBEC9" w14:textId="3786EEC3" w:rsidR="00B85D69" w:rsidRPr="00385C6E" w:rsidRDefault="007F5298" w:rsidP="00170A4D">
      <w:pPr>
        <w:tabs>
          <w:tab w:val="left" w:pos="4395"/>
        </w:tabs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385C6E"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Informacje techniczne:</w:t>
      </w:r>
      <w:r w:rsidRPr="00385C6E">
        <w:rPr>
          <w:rFonts w:ascii="Arial" w:hAnsi="Arial" w:cs="Arial"/>
          <w:sz w:val="21"/>
          <w:szCs w:val="21"/>
        </w:rPr>
        <w:t xml:space="preserve"> </w:t>
      </w:r>
      <w:r w:rsidR="004D0801" w:rsidRPr="00385C6E">
        <w:rPr>
          <w:rFonts w:ascii="Arial" w:hAnsi="Arial" w:cs="Arial"/>
          <w:sz w:val="21"/>
          <w:szCs w:val="21"/>
        </w:rPr>
        <w:t xml:space="preserve">W celu uczestnictwa w webinarium niezbędne jest stabilne łącze internetowe. W spotkaniu uczestniczyć można poprzez przeglądarkę internetową lub aplikację Cisco </w:t>
      </w:r>
      <w:proofErr w:type="spellStart"/>
      <w:r w:rsidR="004D0801" w:rsidRPr="00385C6E">
        <w:rPr>
          <w:rFonts w:ascii="Arial" w:hAnsi="Arial" w:cs="Arial"/>
          <w:sz w:val="21"/>
          <w:szCs w:val="21"/>
        </w:rPr>
        <w:t>Webex</w:t>
      </w:r>
      <w:proofErr w:type="spellEnd"/>
      <w:r w:rsidR="004D0801" w:rsidRPr="00385C6E">
        <w:rPr>
          <w:rFonts w:ascii="Arial" w:hAnsi="Arial" w:cs="Arial"/>
          <w:sz w:val="21"/>
          <w:szCs w:val="21"/>
        </w:rPr>
        <w:t>. Szczegółowe informacje techniczne dotyczące dołączenia do spotkania zostaną przesłane po potwierdzeniu uczestnictwa oraz wysłaniu wiadomości z zaproszeniem (wraz</w:t>
      </w:r>
      <w:r w:rsidR="002F0F1F" w:rsidRPr="00385C6E">
        <w:rPr>
          <w:rFonts w:ascii="Arial" w:hAnsi="Arial" w:cs="Arial"/>
          <w:sz w:val="21"/>
          <w:szCs w:val="21"/>
        </w:rPr>
        <w:t xml:space="preserve"> </w:t>
      </w:r>
      <w:r w:rsidR="00B85D69">
        <w:rPr>
          <w:rFonts w:ascii="Arial" w:hAnsi="Arial" w:cs="Arial"/>
          <w:sz w:val="21"/>
          <w:szCs w:val="21"/>
        </w:rPr>
        <w:br/>
      </w:r>
      <w:r w:rsidR="004D0801" w:rsidRPr="00385C6E">
        <w:rPr>
          <w:rFonts w:ascii="Arial" w:hAnsi="Arial" w:cs="Arial"/>
          <w:sz w:val="21"/>
          <w:szCs w:val="21"/>
        </w:rPr>
        <w:t>z linkiem) na spotkanie.</w:t>
      </w:r>
    </w:p>
    <w:p w14:paraId="0E9A1729" w14:textId="089FE1C7" w:rsidR="00385C6E" w:rsidRPr="00170A4D" w:rsidRDefault="004D0801" w:rsidP="00170A4D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385C6E">
        <w:rPr>
          <w:rFonts w:ascii="Arial" w:hAnsi="Arial" w:cs="Arial"/>
          <w:sz w:val="21"/>
          <w:szCs w:val="21"/>
        </w:rPr>
        <w:t>Udział w webinarium jest bezpłatny.</w:t>
      </w:r>
    </w:p>
    <w:p w14:paraId="76773E0C" w14:textId="39A7835F" w:rsidR="005234CB" w:rsidRPr="00B85D69" w:rsidRDefault="004F6FFE" w:rsidP="00B85D69">
      <w:pPr>
        <w:pStyle w:val="lead-text2"/>
        <w:shd w:val="clear" w:color="auto" w:fill="FFFFFF"/>
        <w:spacing w:after="0" w:line="240" w:lineRule="auto"/>
        <w:jc w:val="both"/>
      </w:pPr>
      <w:r w:rsidRPr="00385C6E">
        <w:rPr>
          <w:rFonts w:ascii="Arial" w:hAnsi="Arial" w:cs="Arial"/>
          <w:b/>
          <w:bCs/>
          <w:color w:val="2E74B5"/>
          <w:sz w:val="21"/>
          <w:szCs w:val="21"/>
        </w:rPr>
        <w:t xml:space="preserve">Organizator: </w:t>
      </w:r>
      <w:r w:rsidRPr="00385C6E">
        <w:rPr>
          <w:rFonts w:ascii="Arial" w:hAnsi="Arial" w:cs="Arial"/>
          <w:color w:val="000000" w:themeColor="text1"/>
          <w:sz w:val="21"/>
          <w:szCs w:val="21"/>
        </w:rPr>
        <w:t>Urząd</w:t>
      </w:r>
      <w:r w:rsidRPr="00385C6E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385C6E">
        <w:rPr>
          <w:rFonts w:ascii="Arial" w:hAnsi="Arial" w:cs="Arial"/>
          <w:color w:val="000000" w:themeColor="text1"/>
          <w:sz w:val="21"/>
          <w:szCs w:val="21"/>
        </w:rPr>
        <w:t>Komisji Nadzoru Finansowego</w:t>
      </w:r>
      <w:r w:rsidR="00385C6E" w:rsidRPr="00385C6E">
        <w:rPr>
          <w:rFonts w:ascii="Arial" w:hAnsi="Arial" w:cs="Arial"/>
          <w:color w:val="000000" w:themeColor="text1"/>
          <w:sz w:val="21"/>
          <w:szCs w:val="21"/>
        </w:rPr>
        <w:t>.</w:t>
      </w:r>
      <w:r w:rsidRPr="00385C6E">
        <w:rPr>
          <w:rFonts w:ascii="Arial" w:hAnsi="Arial" w:cs="Arial"/>
          <w:color w:val="000000" w:themeColor="text1"/>
          <w:sz w:val="21"/>
          <w:szCs w:val="21"/>
        </w:rPr>
        <w:t xml:space="preserve"> Webinarium jest organizowane w ramach projektu edukacyjnego Centrum Edukacji dla Uczestników Rynku – CEDUR</w:t>
      </w:r>
      <w:r w:rsidR="00385C6E">
        <w:rPr>
          <w:rFonts w:ascii="Arial" w:hAnsi="Arial" w:cs="Arial"/>
          <w:color w:val="000000" w:themeColor="text1"/>
          <w:sz w:val="21"/>
          <w:szCs w:val="21"/>
        </w:rPr>
        <w:t>.</w:t>
      </w:r>
    </w:p>
    <w:sectPr w:rsidR="005234CB" w:rsidRPr="00B85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015A" w14:textId="77777777" w:rsidR="00C444AB" w:rsidRDefault="00C444AB" w:rsidP="00123DD5">
      <w:pPr>
        <w:spacing w:after="0" w:line="240" w:lineRule="auto"/>
      </w:pPr>
      <w:r>
        <w:separator/>
      </w:r>
    </w:p>
  </w:endnote>
  <w:endnote w:type="continuationSeparator" w:id="0">
    <w:p w14:paraId="124B3E4D" w14:textId="77777777" w:rsidR="00C444AB" w:rsidRDefault="00C444AB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71AB" w14:textId="77777777" w:rsidR="00C444AB" w:rsidRDefault="00C444AB" w:rsidP="00123DD5">
      <w:pPr>
        <w:spacing w:after="0" w:line="240" w:lineRule="auto"/>
      </w:pPr>
      <w:r>
        <w:separator/>
      </w:r>
    </w:p>
  </w:footnote>
  <w:footnote w:type="continuationSeparator" w:id="0">
    <w:p w14:paraId="3C5F0E2F" w14:textId="77777777" w:rsidR="00C444AB" w:rsidRDefault="00C444AB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79"/>
    <w:rsid w:val="00046880"/>
    <w:rsid w:val="00080079"/>
    <w:rsid w:val="00083F0D"/>
    <w:rsid w:val="00090863"/>
    <w:rsid w:val="00093D17"/>
    <w:rsid w:val="000A443C"/>
    <w:rsid w:val="000B5C3E"/>
    <w:rsid w:val="000E1CAE"/>
    <w:rsid w:val="00123DD5"/>
    <w:rsid w:val="00165B0A"/>
    <w:rsid w:val="00170A4D"/>
    <w:rsid w:val="001779F3"/>
    <w:rsid w:val="001A540C"/>
    <w:rsid w:val="001B4B46"/>
    <w:rsid w:val="001C4E9F"/>
    <w:rsid w:val="001C57B9"/>
    <w:rsid w:val="00246D00"/>
    <w:rsid w:val="00286B6E"/>
    <w:rsid w:val="00297412"/>
    <w:rsid w:val="002A19C4"/>
    <w:rsid w:val="002A3130"/>
    <w:rsid w:val="002F0F1F"/>
    <w:rsid w:val="00304338"/>
    <w:rsid w:val="003202D6"/>
    <w:rsid w:val="0035099F"/>
    <w:rsid w:val="00363B06"/>
    <w:rsid w:val="00377E35"/>
    <w:rsid w:val="00385C6E"/>
    <w:rsid w:val="003A0078"/>
    <w:rsid w:val="003C33A2"/>
    <w:rsid w:val="003E1C4B"/>
    <w:rsid w:val="003E5F42"/>
    <w:rsid w:val="00417106"/>
    <w:rsid w:val="00426011"/>
    <w:rsid w:val="00444372"/>
    <w:rsid w:val="0044740B"/>
    <w:rsid w:val="00460835"/>
    <w:rsid w:val="00470B0E"/>
    <w:rsid w:val="00484A01"/>
    <w:rsid w:val="00490F8A"/>
    <w:rsid w:val="004D0801"/>
    <w:rsid w:val="004F0379"/>
    <w:rsid w:val="004F6FFE"/>
    <w:rsid w:val="00514F7E"/>
    <w:rsid w:val="005201A4"/>
    <w:rsid w:val="005234CB"/>
    <w:rsid w:val="00524F36"/>
    <w:rsid w:val="00545570"/>
    <w:rsid w:val="005463F7"/>
    <w:rsid w:val="00574922"/>
    <w:rsid w:val="005F0938"/>
    <w:rsid w:val="00614832"/>
    <w:rsid w:val="00680DCE"/>
    <w:rsid w:val="006B5AF1"/>
    <w:rsid w:val="006C0C69"/>
    <w:rsid w:val="007121AA"/>
    <w:rsid w:val="00713445"/>
    <w:rsid w:val="007626C2"/>
    <w:rsid w:val="00795BF2"/>
    <w:rsid w:val="00797CEA"/>
    <w:rsid w:val="007B7EDF"/>
    <w:rsid w:val="007D7577"/>
    <w:rsid w:val="007F5298"/>
    <w:rsid w:val="00841555"/>
    <w:rsid w:val="00852EE5"/>
    <w:rsid w:val="00890006"/>
    <w:rsid w:val="008B0F34"/>
    <w:rsid w:val="00984311"/>
    <w:rsid w:val="00995667"/>
    <w:rsid w:val="00A1045E"/>
    <w:rsid w:val="00A75298"/>
    <w:rsid w:val="00A96C02"/>
    <w:rsid w:val="00AB6AD8"/>
    <w:rsid w:val="00B07AA2"/>
    <w:rsid w:val="00B47BA0"/>
    <w:rsid w:val="00B85D69"/>
    <w:rsid w:val="00C444AB"/>
    <w:rsid w:val="00C5499C"/>
    <w:rsid w:val="00CA1A69"/>
    <w:rsid w:val="00D21B53"/>
    <w:rsid w:val="00D3584D"/>
    <w:rsid w:val="00D36D61"/>
    <w:rsid w:val="00D63601"/>
    <w:rsid w:val="00D90D93"/>
    <w:rsid w:val="00DA5D49"/>
    <w:rsid w:val="00E602FA"/>
    <w:rsid w:val="00E77D6B"/>
    <w:rsid w:val="00EA20C7"/>
    <w:rsid w:val="00EB7F88"/>
    <w:rsid w:val="00EC2B74"/>
    <w:rsid w:val="00EE4E74"/>
    <w:rsid w:val="00F17A2E"/>
    <w:rsid w:val="00F35BA9"/>
    <w:rsid w:val="00F42BA1"/>
    <w:rsid w:val="00F50DD6"/>
    <w:rsid w:val="00F5657B"/>
    <w:rsid w:val="00F64D2A"/>
    <w:rsid w:val="00F75EED"/>
    <w:rsid w:val="00FA0B7D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zary">
    <w:name w:val="szary"/>
    <w:basedOn w:val="Normalny"/>
    <w:link w:val="szaryZnak"/>
    <w:qFormat/>
    <w:rsid w:val="007F5298"/>
    <w:pPr>
      <w:pBdr>
        <w:bottom w:val="single" w:sz="6" w:space="0" w:color="D9D9D9"/>
      </w:pBdr>
      <w:shd w:val="clear" w:color="auto" w:fill="FFFFFF"/>
      <w:tabs>
        <w:tab w:val="left" w:pos="2603"/>
      </w:tabs>
      <w:spacing w:after="100" w:afterAutospacing="1" w:line="240" w:lineRule="auto"/>
      <w:outlineLvl w:val="2"/>
    </w:pPr>
    <w:rPr>
      <w:rFonts w:ascii="Calibri" w:eastAsia="Times New Roman" w:hAnsi="Calibri" w:cs="Calibri"/>
      <w:b/>
      <w:bCs/>
      <w:color w:val="362861"/>
      <w:lang w:eastAsia="pl-PL"/>
    </w:rPr>
  </w:style>
  <w:style w:type="character" w:customStyle="1" w:styleId="szaryZnak">
    <w:name w:val="szary Znak"/>
    <w:link w:val="szary"/>
    <w:rsid w:val="007F5298"/>
    <w:rPr>
      <w:rFonts w:ascii="Calibri" w:eastAsia="Times New Roman" w:hAnsi="Calibri" w:cs="Calibri"/>
      <w:b/>
      <w:bCs/>
      <w:color w:val="362861"/>
      <w:shd w:val="clear" w:color="auto" w:fill="FFFFFF"/>
      <w:lang w:eastAsia="pl-PL"/>
    </w:rPr>
  </w:style>
  <w:style w:type="paragraph" w:styleId="Poprawka">
    <w:name w:val="Revision"/>
    <w:hidden/>
    <w:uiPriority w:val="99"/>
    <w:semiHidden/>
    <w:rsid w:val="004F6FFE"/>
    <w:pPr>
      <w:spacing w:after="0" w:line="240" w:lineRule="auto"/>
    </w:pPr>
  </w:style>
  <w:style w:type="paragraph" w:customStyle="1" w:styleId="lead-text2">
    <w:name w:val="lead-text2"/>
    <w:basedOn w:val="Normalny"/>
    <w:rsid w:val="004F6FFE"/>
    <w:pPr>
      <w:spacing w:after="240"/>
    </w:pPr>
    <w:rPr>
      <w:rFonts w:ascii="Calibri" w:eastAsia="Times New Roman" w:hAnsi="Calibri" w:cs="Times New Roman"/>
      <w:color w:val="656565"/>
      <w:sz w:val="29"/>
      <w:szCs w:val="29"/>
      <w:lang w:eastAsia="pl-PL"/>
    </w:rPr>
  </w:style>
  <w:style w:type="paragraph" w:customStyle="1" w:styleId="v1msonormal">
    <w:name w:val="v1msonormal"/>
    <w:basedOn w:val="Normalny"/>
    <w:uiPriority w:val="99"/>
    <w:rsid w:val="005234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5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dla_rynku/edukacja_cedur/seminaria?articleId=89605&amp;p_id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UKNF - Webinarium CEDUR dla seniorów i ich opiekunów „Na co uważać i jak nie dać się okraść w Internecie – bankowość elektroniczna dla seniorów. I edycja” - 11 września 2024 roku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FE_61</dc:creator>
  <cp:keywords/>
  <dc:description/>
  <cp:lastModifiedBy>Starostwo_28</cp:lastModifiedBy>
  <cp:revision>2</cp:revision>
  <dcterms:created xsi:type="dcterms:W3CDTF">2024-07-08T06:28:00Z</dcterms:created>
  <dcterms:modified xsi:type="dcterms:W3CDTF">2024-07-08T06:28:00Z</dcterms:modified>
</cp:coreProperties>
</file>