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FCA" w:rsidRDefault="00921FCA" w:rsidP="00921FCA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</w:r>
      <w:r>
        <w:rPr>
          <w:rFonts w:eastAsia="Times New Roman" w:cs="Times New Roman"/>
          <w:sz w:val="28"/>
          <w:lang w:val="pl-PL" w:eastAsia="pl-PL" w:bidi="ar-SA"/>
        </w:rPr>
        <w:tab/>
        <w:t>PROJEKT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  <w:r>
        <w:rPr>
          <w:rFonts w:eastAsia="Times New Roman" w:cs="Times New Roman"/>
          <w:sz w:val="28"/>
          <w:lang w:val="pl-PL" w:eastAsia="pl-PL" w:bidi="ar-SA"/>
        </w:rPr>
        <w:t>PROJEKT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  <w:r>
        <w:rPr>
          <w:rFonts w:eastAsia="Times New Roman" w:cs="Times New Roman"/>
          <w:sz w:val="28"/>
          <w:lang w:val="pl-PL" w:eastAsia="pl-PL" w:bidi="ar-SA"/>
        </w:rPr>
        <w:t>Uchwała Nr …………….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  <w:r>
        <w:rPr>
          <w:rFonts w:eastAsia="Times New Roman" w:cs="Times New Roman"/>
          <w:sz w:val="28"/>
          <w:lang w:val="pl-PL" w:eastAsia="pl-PL" w:bidi="ar-SA"/>
        </w:rPr>
        <w:t>Rady Powiatu Przemyskiego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  <w:r>
        <w:rPr>
          <w:rFonts w:eastAsia="Times New Roman" w:cs="Times New Roman"/>
          <w:sz w:val="28"/>
          <w:lang w:val="pl-PL" w:eastAsia="pl-PL" w:bidi="ar-SA"/>
        </w:rPr>
        <w:t>z dnia …………….. r.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lang w:val="pl-PL" w:eastAsia="pl-PL" w:bidi="ar-SA"/>
        </w:rPr>
      </w:pPr>
    </w:p>
    <w:p w:rsidR="00AB217F" w:rsidRDefault="00AB217F" w:rsidP="00AB217F">
      <w:pPr>
        <w:pStyle w:val="Standard"/>
        <w:jc w:val="center"/>
        <w:rPr>
          <w:rFonts w:eastAsia="Times New Roman" w:cs="Times New Roman"/>
          <w:b/>
          <w:bCs/>
          <w:i/>
          <w:iCs/>
          <w:sz w:val="28"/>
          <w:lang w:val="pl-PL" w:eastAsia="pl-PL" w:bidi="ar-SA"/>
        </w:rPr>
      </w:pPr>
      <w:r>
        <w:rPr>
          <w:rFonts w:eastAsia="Times New Roman" w:cs="Times New Roman"/>
          <w:b/>
          <w:bCs/>
          <w:i/>
          <w:iCs/>
          <w:sz w:val="28"/>
          <w:lang w:val="pl-PL" w:eastAsia="pl-PL" w:bidi="ar-SA"/>
        </w:rPr>
        <w:t>w sprawie uchwalenia programu współpracy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b/>
          <w:bCs/>
          <w:i/>
          <w:iCs/>
          <w:sz w:val="28"/>
          <w:lang w:val="pl-PL" w:eastAsia="pl-PL" w:bidi="ar-SA"/>
        </w:rPr>
      </w:pPr>
      <w:r>
        <w:rPr>
          <w:rFonts w:eastAsia="Times New Roman" w:cs="Times New Roman"/>
          <w:b/>
          <w:bCs/>
          <w:i/>
          <w:iCs/>
          <w:sz w:val="28"/>
          <w:lang w:val="pl-PL" w:eastAsia="pl-PL" w:bidi="ar-SA"/>
        </w:rPr>
        <w:t>z organizacjami pozarządowymi na 2025 r.</w:t>
      </w:r>
    </w:p>
    <w:p w:rsidR="00AB217F" w:rsidRDefault="00AB217F" w:rsidP="00AB217F">
      <w:pPr>
        <w:pStyle w:val="Standard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Na podstawie art. 12 pkt 11 ustawy z dnia 5 czerwca 1998 r. o samorządzie powiatowym (</w:t>
      </w:r>
      <w:proofErr w:type="spellStart"/>
      <w:r>
        <w:rPr>
          <w:rFonts w:eastAsia="Times New Roman" w:cs="Times New Roman"/>
          <w:sz w:val="28"/>
          <w:szCs w:val="28"/>
          <w:lang w:val="pl-PL" w:eastAsia="pl-PL" w:bidi="ar-SA"/>
        </w:rPr>
        <w:t>t.j</w:t>
      </w:r>
      <w:proofErr w:type="spellEnd"/>
      <w:r>
        <w:rPr>
          <w:rFonts w:eastAsia="Times New Roman" w:cs="Times New Roman"/>
          <w:sz w:val="28"/>
          <w:szCs w:val="28"/>
          <w:lang w:val="pl-PL" w:eastAsia="pl-PL" w:bidi="ar-SA"/>
        </w:rPr>
        <w:t>. Dz. U. z 2024 poz. 107) oraz art. 5a ust. 1 ustawy</w:t>
      </w:r>
      <w:r>
        <w:rPr>
          <w:rFonts w:eastAsia="Times New Roman" w:cs="Times New Roman"/>
          <w:sz w:val="28"/>
          <w:szCs w:val="28"/>
          <w:lang w:val="pl-PL" w:eastAsia="pl-PL" w:bidi="ar-SA"/>
        </w:rPr>
        <w:br/>
        <w:t>z dnia 24 kwietnia 2003 r. o działalności pożytku publicznego i o wolontariacie</w:t>
      </w:r>
      <w:r>
        <w:rPr>
          <w:rFonts w:eastAsia="Times New Roman" w:cs="Times New Roman"/>
          <w:sz w:val="28"/>
          <w:szCs w:val="28"/>
          <w:lang w:val="pl-PL" w:eastAsia="pl-PL" w:bidi="ar-SA"/>
        </w:rPr>
        <w:br/>
        <w:t>(tj. Dz. U. z 2024 r. poz. 1491)</w:t>
      </w:r>
    </w:p>
    <w:p w:rsidR="00AB217F" w:rsidRPr="00CD3725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Pr="003A1E72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b/>
          <w:bCs/>
          <w:i/>
          <w:iCs/>
          <w:sz w:val="28"/>
          <w:szCs w:val="28"/>
          <w:lang w:val="pl-PL" w:eastAsia="pl-PL" w:bidi="ar-SA"/>
        </w:rPr>
      </w:pPr>
      <w:r>
        <w:rPr>
          <w:rFonts w:eastAsia="Times New Roman" w:cs="Times New Roman"/>
          <w:b/>
          <w:bCs/>
          <w:i/>
          <w:iCs/>
          <w:sz w:val="28"/>
          <w:szCs w:val="28"/>
          <w:lang w:val="pl-PL" w:eastAsia="pl-PL" w:bidi="ar-SA"/>
        </w:rPr>
        <w:t>Rada Powiatu Przemyskiego uchwala, co następuje:</w:t>
      </w: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§ 1</w:t>
      </w: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Uchwala roczny program współpracy Powiatu Przemyskiego z organizacjami pozarządowymi oraz z podmiotami wymienionymi w art. 3 ust. 3 ustawy z dnia</w:t>
      </w:r>
      <w:r>
        <w:rPr>
          <w:rFonts w:eastAsia="Times New Roman" w:cs="Times New Roman"/>
          <w:sz w:val="28"/>
          <w:szCs w:val="28"/>
          <w:lang w:val="pl-PL" w:eastAsia="pl-PL" w:bidi="ar-SA"/>
        </w:rPr>
        <w:br/>
        <w:t>24 kwietnia 2003 r. o działalności pożytku publicznego i o wolontariacie na</w:t>
      </w:r>
      <w:r>
        <w:rPr>
          <w:rFonts w:eastAsia="Times New Roman" w:cs="Times New Roman"/>
          <w:sz w:val="28"/>
          <w:szCs w:val="28"/>
          <w:lang w:val="pl-PL" w:eastAsia="pl-PL" w:bidi="ar-SA"/>
        </w:rPr>
        <w:br/>
        <w:t>2025 rok, w brzmieniu stanowiącym załącznik do niniejszej uchwały.</w:t>
      </w: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§ 2</w:t>
      </w: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Wykonanie uchwały powierza się Zarządowi Powiatu Przemyskiego.</w:t>
      </w: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§ 3</w:t>
      </w: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Wysokość środków finansowych przeznaczonych na realizację zadań zleconych określi uchwała budżetowa na rok 2025.</w:t>
      </w: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§ 4</w:t>
      </w:r>
    </w:p>
    <w:p w:rsidR="00AB217F" w:rsidRDefault="00AB217F" w:rsidP="00AB217F">
      <w:pPr>
        <w:pStyle w:val="Standard"/>
        <w:autoSpaceDE w:val="0"/>
        <w:spacing w:line="276" w:lineRule="auto"/>
        <w:jc w:val="center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r>
        <w:rPr>
          <w:rFonts w:eastAsia="Times New Roman" w:cs="Times New Roman"/>
          <w:sz w:val="28"/>
          <w:szCs w:val="28"/>
          <w:lang w:val="pl-PL" w:eastAsia="pl-PL" w:bidi="ar-SA"/>
        </w:rPr>
        <w:t>Uchwała podlega ogłoszeniu w Dzienniku Urzędowym Województwa Podkarpackiego i wchodzi w życie z dniem 1 stycznia 2025 roku.</w:t>
      </w: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</w:p>
    <w:p w:rsidR="00AB217F" w:rsidRDefault="00AB217F" w:rsidP="00AB217F">
      <w:pPr>
        <w:pStyle w:val="Standard"/>
        <w:autoSpaceDE w:val="0"/>
        <w:spacing w:line="276" w:lineRule="auto"/>
        <w:jc w:val="both"/>
        <w:rPr>
          <w:rFonts w:eastAsia="Times New Roman" w:cs="Times New Roman"/>
          <w:sz w:val="28"/>
          <w:szCs w:val="28"/>
          <w:lang w:val="pl-PL" w:eastAsia="pl-PL" w:bidi="ar-SA"/>
        </w:rPr>
      </w:pPr>
      <w:bookmarkStart w:id="0" w:name="_GoBack"/>
      <w:bookmarkEnd w:id="0"/>
    </w:p>
    <w:sectPr w:rsidR="00AB2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0032D"/>
    <w:multiLevelType w:val="hybridMultilevel"/>
    <w:tmpl w:val="447A53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61175"/>
    <w:multiLevelType w:val="hybridMultilevel"/>
    <w:tmpl w:val="7376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16"/>
    <w:rsid w:val="001B34DE"/>
    <w:rsid w:val="002655C6"/>
    <w:rsid w:val="002819D7"/>
    <w:rsid w:val="00536F16"/>
    <w:rsid w:val="00921FCA"/>
    <w:rsid w:val="00AB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4252-C411-4325-98EF-FDB7D2BF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1FC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1FC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SP411</dc:creator>
  <cp:keywords/>
  <dc:description/>
  <cp:lastModifiedBy>SP411</cp:lastModifiedBy>
  <cp:revision>5</cp:revision>
  <cp:lastPrinted>2024-10-08T11:31:00Z</cp:lastPrinted>
  <dcterms:created xsi:type="dcterms:W3CDTF">2024-10-08T10:48:00Z</dcterms:created>
  <dcterms:modified xsi:type="dcterms:W3CDTF">2024-10-10T06:40:00Z</dcterms:modified>
</cp:coreProperties>
</file>